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BA7" w:rsidRPr="00885C5C" w:rsidRDefault="00E86BA7" w:rsidP="00FA21EC">
      <w:pPr>
        <w:rPr>
          <w:rFonts w:ascii="Verdana" w:hAnsi="Verdana"/>
          <w:b/>
          <w:lang w:val="es-ES_tradnl"/>
        </w:rPr>
      </w:pPr>
      <w:r w:rsidRPr="00885C5C">
        <w:rPr>
          <w:rFonts w:ascii="Verdana" w:hAnsi="Verdana"/>
          <w:b/>
          <w:lang w:val="es-ES_tradnl"/>
        </w:rPr>
        <w:t xml:space="preserve">Principio de proporcionalidad: </w:t>
      </w:r>
      <w:r w:rsidRPr="00885C5C">
        <w:rPr>
          <w:rFonts w:ascii="Verdana" w:hAnsi="Verdana"/>
          <w:b/>
          <w:lang w:val="es-ES_tradnl"/>
        </w:rPr>
        <w:tab/>
        <w:t>Sentencia 8858-98</w:t>
      </w:r>
    </w:p>
    <w:p w:rsidR="00E86BA7" w:rsidRDefault="00E86BA7" w:rsidP="00FA21EC"/>
    <w:p w:rsidR="00E86BA7" w:rsidRPr="00885C5C" w:rsidRDefault="00E86BA7" w:rsidP="00E86BA7">
      <w:pPr>
        <w:jc w:val="both"/>
        <w:rPr>
          <w:rFonts w:ascii="Verdana" w:hAnsi="Verdana"/>
          <w:lang w:val="es-ES_tradnl"/>
        </w:rPr>
      </w:pPr>
      <w:r w:rsidRPr="00885C5C">
        <w:rPr>
          <w:rFonts w:ascii="Verdana" w:hAnsi="Verdana"/>
          <w:lang w:val="es-ES_tradnl"/>
        </w:rPr>
        <w:t xml:space="preserve">Un acto limitativo de derechos es razonable cuando cumple con una triple condición: debe ser necesario, idóneo y proporcional. La </w:t>
      </w:r>
      <w:r w:rsidRPr="00885C5C">
        <w:rPr>
          <w:rFonts w:ascii="Verdana" w:hAnsi="Verdana"/>
          <w:bCs/>
          <w:lang w:val="es-ES_tradnl"/>
        </w:rPr>
        <w:t>necesidad</w:t>
      </w:r>
      <w:r w:rsidRPr="00885C5C">
        <w:rPr>
          <w:rFonts w:ascii="Verdana" w:hAnsi="Verdana"/>
          <w:lang w:val="es-ES_tradnl"/>
        </w:rPr>
        <w:t xml:space="preserve"> de una medida hace directa referencia a la existencia de una base fáctica que haga preciso proteger algún bien o conjunto de bienes de la colectividad - o de un determinado grupo - mediante la adopción de una medida de diferenciación. Es decir, que si dicha actuación no es realizada, importantes intereses públicos van a ser lesionados. Si la limitación no es necesaria, tampoco podrá ser considerada como razonable, y por ende constitucionalmente válida. La </w:t>
      </w:r>
      <w:r w:rsidRPr="00885C5C">
        <w:rPr>
          <w:rFonts w:ascii="Verdana" w:hAnsi="Verdana"/>
          <w:bCs/>
          <w:lang w:val="es-ES_tradnl"/>
        </w:rPr>
        <w:t>idoneidad</w:t>
      </w:r>
      <w:r w:rsidRPr="00885C5C">
        <w:rPr>
          <w:rFonts w:ascii="Verdana" w:hAnsi="Verdana"/>
          <w:lang w:val="es-ES_tradnl"/>
        </w:rPr>
        <w:t xml:space="preserve">, por su parte, importa un juicio referente a si el tipo de restricción a ser adoptado cumple o no con la finalidad de satisfacer la necesidad detectada. La </w:t>
      </w:r>
      <w:proofErr w:type="spellStart"/>
      <w:r w:rsidRPr="00885C5C">
        <w:rPr>
          <w:rFonts w:ascii="Verdana" w:hAnsi="Verdana"/>
          <w:lang w:val="es-ES_tradnl"/>
        </w:rPr>
        <w:t>inidoneidad</w:t>
      </w:r>
      <w:proofErr w:type="spellEnd"/>
      <w:r w:rsidRPr="00885C5C">
        <w:rPr>
          <w:rFonts w:ascii="Verdana" w:hAnsi="Verdana"/>
          <w:lang w:val="es-ES_tradnl"/>
        </w:rPr>
        <w:t xml:space="preserve"> de la medida nos indicaría que pueden existir otros mecanismos que en mejor manera solucionen la necesidad existente, pudiendo algunos de ellos cumplir con la finalidad propuesta sin restringir el disfrute del derecho en cuestión. Por su parte, la </w:t>
      </w:r>
      <w:r w:rsidRPr="00885C5C">
        <w:rPr>
          <w:rFonts w:ascii="Verdana" w:hAnsi="Verdana"/>
          <w:bCs/>
          <w:lang w:val="es-ES_tradnl"/>
        </w:rPr>
        <w:t>proporcionalidad</w:t>
      </w:r>
      <w:r w:rsidRPr="00885C5C">
        <w:rPr>
          <w:rFonts w:ascii="Verdana" w:hAnsi="Verdana"/>
          <w:lang w:val="es-ES_tradnl"/>
        </w:rPr>
        <w:t xml:space="preserve"> nos remite a un juicio de necesaria comparación entre la finalidad perseguida por el acto y el tipo de restricción que se impone o pretende imponer, de manera que la limitación no sea de entidad marcadamente superior al beneficio que con ella se pretende obtener en beneficio de la colectividad. De los dos últimos elementos, podría decirse que el primero se basa en un juicio cualitativo, en cuanto que el segundo parte de una comparación cuantitativa de los dos objetos analizados. Visto </w:t>
      </w:r>
      <w:proofErr w:type="spellStart"/>
      <w:r w:rsidRPr="00885C5C">
        <w:rPr>
          <w:rFonts w:ascii="Verdana" w:hAnsi="Verdana"/>
          <w:lang w:val="es-ES_tradnl"/>
        </w:rPr>
        <w:t>ésto</w:t>
      </w:r>
      <w:proofErr w:type="spellEnd"/>
      <w:r w:rsidRPr="00885C5C">
        <w:rPr>
          <w:rFonts w:ascii="Verdana" w:hAnsi="Verdana"/>
          <w:lang w:val="es-ES_tradnl"/>
        </w:rPr>
        <w:t>, cabe ahora pasar a discutir si la norma del numeral impugnado es razonable desde el punto de vista constitucional, que acaba de ser mencionado.</w:t>
      </w:r>
    </w:p>
    <w:p w:rsidR="00E86BA7" w:rsidRDefault="00E86BA7" w:rsidP="00E86BA7">
      <w:pPr>
        <w:jc w:val="both"/>
        <w:rPr>
          <w:rFonts w:ascii="Verdana" w:hAnsi="Verdana"/>
          <w:lang w:val="es-ES_tradnl"/>
        </w:rPr>
      </w:pPr>
    </w:p>
    <w:p w:rsidR="00885C5C" w:rsidRDefault="00E86BA7" w:rsidP="00E86BA7">
      <w:pPr>
        <w:jc w:val="both"/>
        <w:rPr>
          <w:rFonts w:ascii="Verdana" w:hAnsi="Verdana"/>
          <w:lang w:val="es-ES_tradnl"/>
        </w:rPr>
      </w:pPr>
      <w:r w:rsidRPr="00885C5C">
        <w:rPr>
          <w:rFonts w:ascii="Verdana" w:hAnsi="Verdana"/>
          <w:b/>
          <w:lang w:val="es-ES_tradnl"/>
        </w:rPr>
        <w:t>Necesidad:</w:t>
      </w:r>
      <w:r>
        <w:rPr>
          <w:rFonts w:ascii="Verdana" w:hAnsi="Verdana"/>
          <w:lang w:val="es-ES_tradnl"/>
        </w:rPr>
        <w:t xml:space="preserve"> </w:t>
      </w:r>
    </w:p>
    <w:p w:rsidR="00E86BA7" w:rsidRDefault="00E86BA7" w:rsidP="00786F6F">
      <w:pPr>
        <w:pStyle w:val="Prrafodelista"/>
        <w:numPr>
          <w:ilvl w:val="0"/>
          <w:numId w:val="1"/>
        </w:numPr>
        <w:jc w:val="both"/>
        <w:rPr>
          <w:rFonts w:ascii="Verdana" w:hAnsi="Verdana"/>
          <w:lang w:val="es-ES_tradnl"/>
        </w:rPr>
      </w:pPr>
      <w:r w:rsidRPr="00786F6F">
        <w:rPr>
          <w:rFonts w:ascii="Verdana" w:hAnsi="Verdana"/>
          <w:lang w:val="es-ES_tradnl"/>
        </w:rPr>
        <w:t>Para el interés público es importante que la revisión y distribución de medicamentos se realice por una profesional en farmacia</w:t>
      </w:r>
      <w:r w:rsidR="00786F6F" w:rsidRPr="00786F6F">
        <w:rPr>
          <w:rFonts w:ascii="Verdana" w:hAnsi="Verdana"/>
          <w:lang w:val="es-ES_tradnl"/>
        </w:rPr>
        <w:t>, que debe realizar giras desde las 8:00 a las 4:00</w:t>
      </w:r>
      <w:r w:rsidRPr="00786F6F">
        <w:rPr>
          <w:rFonts w:ascii="Verdana" w:hAnsi="Verdana"/>
          <w:lang w:val="es-ES_tradnl"/>
        </w:rPr>
        <w:t>.</w:t>
      </w:r>
    </w:p>
    <w:p w:rsidR="00786F6F" w:rsidRPr="00786F6F" w:rsidRDefault="00786F6F" w:rsidP="00786F6F">
      <w:pPr>
        <w:jc w:val="both"/>
        <w:rPr>
          <w:rFonts w:ascii="Verdana" w:hAnsi="Verdana"/>
          <w:lang w:val="es-ES_tradnl"/>
        </w:rPr>
      </w:pPr>
    </w:p>
    <w:p w:rsidR="00885C5C" w:rsidRPr="00786F6F" w:rsidRDefault="00885C5C" w:rsidP="00786F6F">
      <w:pPr>
        <w:pStyle w:val="Prrafodelista"/>
        <w:numPr>
          <w:ilvl w:val="0"/>
          <w:numId w:val="1"/>
        </w:numPr>
        <w:jc w:val="both"/>
        <w:rPr>
          <w:rFonts w:ascii="Verdana" w:hAnsi="Verdana"/>
          <w:lang w:val="es-ES_tradnl"/>
        </w:rPr>
      </w:pPr>
      <w:r w:rsidRPr="00786F6F">
        <w:rPr>
          <w:rFonts w:ascii="Verdana" w:hAnsi="Verdana"/>
          <w:lang w:val="es-ES_tradnl"/>
        </w:rPr>
        <w:t xml:space="preserve">Atendiendo los principios de los derechos de los niños; es necesario la hora y media de lactancia. </w:t>
      </w:r>
    </w:p>
    <w:p w:rsidR="00885C5C" w:rsidRDefault="00885C5C" w:rsidP="00E86BA7">
      <w:pPr>
        <w:jc w:val="both"/>
        <w:rPr>
          <w:rFonts w:ascii="Verdana" w:hAnsi="Verdana"/>
          <w:lang w:val="es-ES_tradnl"/>
        </w:rPr>
      </w:pPr>
    </w:p>
    <w:p w:rsidR="00885C5C" w:rsidRPr="00885C5C" w:rsidRDefault="00885C5C" w:rsidP="00E86BA7">
      <w:pPr>
        <w:jc w:val="both"/>
        <w:rPr>
          <w:rFonts w:ascii="Verdana" w:hAnsi="Verdana"/>
          <w:b/>
          <w:lang w:val="es-ES_tradnl"/>
        </w:rPr>
      </w:pPr>
      <w:r w:rsidRPr="00885C5C">
        <w:rPr>
          <w:rFonts w:ascii="Verdana" w:hAnsi="Verdana"/>
          <w:b/>
          <w:lang w:val="es-ES_tradnl"/>
        </w:rPr>
        <w:t xml:space="preserve">Idoneidad: </w:t>
      </w:r>
      <w:r w:rsidR="002C089B">
        <w:rPr>
          <w:rFonts w:ascii="Verdana" w:hAnsi="Verdana"/>
          <w:b/>
          <w:lang w:val="es-ES_tradnl"/>
        </w:rPr>
        <w:t>Mecanismo</w:t>
      </w:r>
    </w:p>
    <w:p w:rsidR="00885C5C" w:rsidRDefault="00885C5C" w:rsidP="00E86BA7">
      <w:pPr>
        <w:jc w:val="both"/>
        <w:rPr>
          <w:rFonts w:ascii="Verdana" w:hAnsi="Verdana"/>
          <w:lang w:val="es-ES_tradnl"/>
        </w:rPr>
      </w:pPr>
      <w:r>
        <w:rPr>
          <w:rFonts w:ascii="Verdana" w:hAnsi="Verdana"/>
          <w:lang w:val="es-ES_tradnl"/>
        </w:rPr>
        <w:t xml:space="preserve">La restricción a adoptar sería: trasladar a la funcionaria con hora y media de lactancia a otra Área de Salud, por el tiempo que se encuentre en la hora y </w:t>
      </w:r>
      <w:r>
        <w:rPr>
          <w:rFonts w:ascii="Verdana" w:hAnsi="Verdana"/>
          <w:lang w:val="es-ES_tradnl"/>
        </w:rPr>
        <w:lastRenderedPageBreak/>
        <w:t>media de lactancia y en su lugar, trasladar a otra persona para que realice las labores de giras.</w:t>
      </w:r>
    </w:p>
    <w:p w:rsidR="00786F6F" w:rsidRDefault="00786F6F" w:rsidP="00885C5C">
      <w:pPr>
        <w:jc w:val="both"/>
        <w:rPr>
          <w:rFonts w:ascii="Verdana" w:hAnsi="Verdana"/>
          <w:b/>
          <w:bCs/>
          <w:lang w:val="es-ES_tradnl"/>
        </w:rPr>
      </w:pPr>
    </w:p>
    <w:p w:rsidR="00885C5C" w:rsidRDefault="00885C5C" w:rsidP="00885C5C">
      <w:pPr>
        <w:jc w:val="both"/>
        <w:rPr>
          <w:rFonts w:ascii="Verdana" w:hAnsi="Verdana"/>
          <w:b/>
          <w:bCs/>
          <w:lang w:val="es-ES_tradnl"/>
        </w:rPr>
      </w:pPr>
      <w:r>
        <w:rPr>
          <w:rFonts w:ascii="Verdana" w:hAnsi="Verdana"/>
          <w:b/>
          <w:bCs/>
          <w:lang w:val="es-ES_tradnl"/>
        </w:rPr>
        <w:t>Proporcionalidad:</w:t>
      </w:r>
    </w:p>
    <w:p w:rsidR="00885C5C" w:rsidRPr="00885C5C" w:rsidRDefault="00885C5C" w:rsidP="00885C5C">
      <w:pPr>
        <w:jc w:val="both"/>
        <w:rPr>
          <w:rFonts w:ascii="Verdana" w:hAnsi="Verdana"/>
          <w:bCs/>
          <w:lang w:val="es-ES_tradnl"/>
        </w:rPr>
      </w:pPr>
      <w:r>
        <w:rPr>
          <w:rFonts w:ascii="Verdana" w:hAnsi="Verdana"/>
          <w:bCs/>
          <w:lang w:val="es-ES_tradnl"/>
        </w:rPr>
        <w:t>La finalidad es la continuidad del servicio y lo más idóneo que se puede realizar, como medida restrictiva es el cambio de funcionaria</w:t>
      </w:r>
      <w:r w:rsidR="00786F6F">
        <w:rPr>
          <w:rFonts w:ascii="Verdana" w:hAnsi="Verdana"/>
          <w:bCs/>
          <w:lang w:val="es-ES_tradnl"/>
        </w:rPr>
        <w:t>, mientras se encuentre en hora y media de lactancia.</w:t>
      </w:r>
      <w:r>
        <w:rPr>
          <w:rFonts w:ascii="Verdana" w:hAnsi="Verdana"/>
          <w:bCs/>
          <w:lang w:val="es-ES_tradnl"/>
        </w:rPr>
        <w:t xml:space="preserve"> </w:t>
      </w:r>
    </w:p>
    <w:p w:rsidR="00885C5C" w:rsidRDefault="00885C5C" w:rsidP="00885C5C">
      <w:pPr>
        <w:jc w:val="both"/>
        <w:rPr>
          <w:rFonts w:ascii="Verdana" w:hAnsi="Verdana"/>
          <w:b/>
          <w:bCs/>
          <w:lang w:val="es-ES_tradnl"/>
        </w:rPr>
      </w:pPr>
    </w:p>
    <w:p w:rsidR="00885C5C" w:rsidRDefault="00885C5C" w:rsidP="00885C5C">
      <w:pPr>
        <w:jc w:val="both"/>
        <w:rPr>
          <w:rFonts w:ascii="Verdana" w:hAnsi="Verdana"/>
          <w:b/>
          <w:bCs/>
          <w:lang w:val="es-ES_tradnl"/>
        </w:rPr>
      </w:pPr>
    </w:p>
    <w:p w:rsidR="00885C5C" w:rsidRDefault="00885C5C" w:rsidP="00885C5C">
      <w:pPr>
        <w:jc w:val="both"/>
        <w:rPr>
          <w:rFonts w:ascii="Verdana" w:hAnsi="Verdana"/>
          <w:lang w:val="es-ES_tradnl"/>
        </w:rPr>
      </w:pPr>
      <w:r>
        <w:rPr>
          <w:rFonts w:ascii="Verdana" w:hAnsi="Verdana"/>
          <w:lang w:val="es-ES_tradnl"/>
        </w:rPr>
        <w:t xml:space="preserve"> </w:t>
      </w:r>
    </w:p>
    <w:p w:rsidR="00885C5C" w:rsidRDefault="00885C5C" w:rsidP="00E86BA7">
      <w:pPr>
        <w:jc w:val="both"/>
        <w:rPr>
          <w:rFonts w:ascii="Verdana" w:hAnsi="Verdana"/>
          <w:lang w:val="es-ES_tradnl"/>
        </w:rPr>
      </w:pPr>
    </w:p>
    <w:p w:rsidR="00885C5C" w:rsidRDefault="00885C5C" w:rsidP="00E86BA7">
      <w:pPr>
        <w:jc w:val="both"/>
      </w:pPr>
    </w:p>
    <w:sectPr w:rsidR="00885C5C" w:rsidSect="00A4537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2E00D0"/>
    <w:multiLevelType w:val="hybridMultilevel"/>
    <w:tmpl w:val="B2AAB2A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21EC"/>
    <w:rsid w:val="002C089B"/>
    <w:rsid w:val="00360B8E"/>
    <w:rsid w:val="00786F6F"/>
    <w:rsid w:val="00885C5C"/>
    <w:rsid w:val="00A4537A"/>
    <w:rsid w:val="00E86BA7"/>
    <w:rsid w:val="00FA21E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7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86F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2130</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zbenavid</dc:creator>
  <cp:lastModifiedBy>zbenavid</cp:lastModifiedBy>
  <cp:revision>2</cp:revision>
  <dcterms:created xsi:type="dcterms:W3CDTF">2014-08-19T20:41:00Z</dcterms:created>
  <dcterms:modified xsi:type="dcterms:W3CDTF">2014-08-19T20:41:00Z</dcterms:modified>
</cp:coreProperties>
</file>